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000" w:rsidRDefault="00AC5000" w:rsidP="00AC5000">
      <w:pPr>
        <w:pStyle w:val="Default"/>
        <w:jc w:val="center"/>
        <w:rPr>
          <w:rFonts w:ascii="Verdana" w:hAnsi="Verdana" w:cstheme="minorHAnsi"/>
          <w:b/>
          <w:bCs/>
        </w:rPr>
      </w:pPr>
      <w:r w:rsidRPr="00AC5000">
        <w:rPr>
          <w:rFonts w:ascii="Verdana" w:hAnsi="Verdana" w:cstheme="minorHAnsi"/>
          <w:b/>
          <w:bCs/>
        </w:rPr>
        <w:t>Declaración de Ausencia de Conflicto de Interés</w:t>
      </w:r>
      <w:bookmarkStart w:id="0" w:name="_GoBack"/>
      <w:bookmarkEnd w:id="0"/>
    </w:p>
    <w:p w:rsidR="00AC5000" w:rsidRPr="00AC5000" w:rsidRDefault="00AC5000" w:rsidP="00AC5000">
      <w:pPr>
        <w:pStyle w:val="Default"/>
        <w:jc w:val="center"/>
        <w:rPr>
          <w:rFonts w:ascii="Verdana" w:hAnsi="Verdana" w:cstheme="minorHAnsi"/>
        </w:rPr>
      </w:pPr>
      <w:r w:rsidRPr="00AC5000">
        <w:rPr>
          <w:rFonts w:ascii="Verdana" w:hAnsi="Verdana" w:cstheme="minorHAnsi"/>
          <w:b/>
          <w:bCs/>
        </w:rPr>
        <w:t xml:space="preserve"> (DACI)</w:t>
      </w:r>
    </w:p>
    <w:p w:rsidR="00AC5000" w:rsidRPr="00AC5000" w:rsidRDefault="00AC5000" w:rsidP="00AC5000">
      <w:pPr>
        <w:pStyle w:val="Default"/>
        <w:jc w:val="both"/>
        <w:rPr>
          <w:rFonts w:ascii="Verdana" w:hAnsi="Verdana" w:cstheme="minorHAnsi"/>
        </w:rPr>
      </w:pPr>
    </w:p>
    <w:p w:rsidR="00AC5000" w:rsidRPr="00AC5000" w:rsidRDefault="00AC5000" w:rsidP="00AC5000">
      <w:pPr>
        <w:pStyle w:val="Default"/>
        <w:ind w:left="5103"/>
        <w:jc w:val="both"/>
        <w:rPr>
          <w:rFonts w:ascii="Verdana" w:hAnsi="Verdana" w:cstheme="minorHAnsi"/>
        </w:rPr>
      </w:pPr>
      <w:r w:rsidRPr="00AC5000">
        <w:rPr>
          <w:rFonts w:ascii="Verdana" w:hAnsi="Verdana" w:cstheme="minorHAnsi"/>
        </w:rPr>
        <w:t>Expediente:</w:t>
      </w:r>
    </w:p>
    <w:p w:rsidR="00AC5000" w:rsidRPr="00AC5000" w:rsidRDefault="00AC5000" w:rsidP="00AC5000">
      <w:pPr>
        <w:pStyle w:val="Default"/>
        <w:ind w:left="5103"/>
        <w:jc w:val="both"/>
        <w:rPr>
          <w:rFonts w:ascii="Verdana" w:hAnsi="Verdana" w:cstheme="minorHAnsi"/>
        </w:rPr>
      </w:pPr>
      <w:r w:rsidRPr="00AC5000">
        <w:rPr>
          <w:rFonts w:ascii="Verdana" w:hAnsi="Verdana" w:cstheme="minorHAnsi"/>
        </w:rPr>
        <w:t>Contrato/subvención.</w:t>
      </w:r>
    </w:p>
    <w:p w:rsidR="00AC5000" w:rsidRPr="00AC5000" w:rsidRDefault="00AC5000" w:rsidP="00AC5000">
      <w:pPr>
        <w:pStyle w:val="Default"/>
        <w:jc w:val="both"/>
        <w:rPr>
          <w:rFonts w:ascii="Verdana" w:hAnsi="Verdana" w:cstheme="minorHAnsi"/>
        </w:rPr>
      </w:pPr>
    </w:p>
    <w:p w:rsidR="00AC5000" w:rsidRPr="00AC5000" w:rsidRDefault="00AC5000" w:rsidP="00AC5000">
      <w:pPr>
        <w:pStyle w:val="Default"/>
        <w:jc w:val="both"/>
        <w:rPr>
          <w:rFonts w:ascii="Verdana" w:hAnsi="Verdana" w:cstheme="minorHAnsi"/>
        </w:rPr>
      </w:pPr>
      <w:r w:rsidRPr="00AC5000">
        <w:rPr>
          <w:rFonts w:ascii="Verdana" w:hAnsi="Verdana" w:cstheme="minorHAnsi"/>
        </w:rPr>
        <w:t>Al objeto de garantizar la imparcialidad en el procedimiento de contratación/subvención arriba referenciado, el/los abajo firmante/s, como participante/s en el proceso de preparación y tramitación del expediente, declara/declaran:</w:t>
      </w:r>
    </w:p>
    <w:p w:rsidR="00AC5000" w:rsidRPr="00AC5000" w:rsidRDefault="00AC5000" w:rsidP="00AC5000">
      <w:pPr>
        <w:pStyle w:val="Default"/>
        <w:jc w:val="both"/>
        <w:rPr>
          <w:rFonts w:ascii="Verdana" w:hAnsi="Verdana" w:cstheme="minorHAnsi"/>
        </w:rPr>
      </w:pPr>
    </w:p>
    <w:p w:rsidR="00AC5000" w:rsidRPr="00AC5000" w:rsidRDefault="00AC5000" w:rsidP="00AC5000">
      <w:pPr>
        <w:pStyle w:val="Default"/>
        <w:jc w:val="both"/>
        <w:rPr>
          <w:rFonts w:ascii="Verdana" w:hAnsi="Verdana" w:cstheme="minorHAnsi"/>
          <w:b/>
        </w:rPr>
      </w:pPr>
      <w:r w:rsidRPr="00AC5000">
        <w:rPr>
          <w:rFonts w:ascii="Verdana" w:hAnsi="Verdana" w:cstheme="minorHAnsi"/>
          <w:b/>
        </w:rPr>
        <w:t>Primero.</w:t>
      </w:r>
    </w:p>
    <w:p w:rsidR="00AC5000" w:rsidRDefault="00AC5000" w:rsidP="00AC5000">
      <w:pPr>
        <w:pStyle w:val="Default"/>
        <w:tabs>
          <w:tab w:val="left" w:pos="6816"/>
        </w:tabs>
        <w:jc w:val="both"/>
        <w:rPr>
          <w:rFonts w:ascii="Verdana" w:hAnsi="Verdana" w:cstheme="minorHAnsi"/>
        </w:rPr>
      </w:pPr>
      <w:r w:rsidRPr="00AC5000">
        <w:rPr>
          <w:rFonts w:ascii="Verdana" w:hAnsi="Verdana" w:cstheme="minorHAnsi"/>
        </w:rPr>
        <w:t>Estar informado/s de lo siguiente:</w:t>
      </w:r>
    </w:p>
    <w:p w:rsidR="00AC5000" w:rsidRPr="00AC5000" w:rsidRDefault="00AC5000" w:rsidP="00AC5000">
      <w:pPr>
        <w:pStyle w:val="Default"/>
        <w:tabs>
          <w:tab w:val="left" w:pos="6816"/>
        </w:tabs>
        <w:jc w:val="both"/>
        <w:rPr>
          <w:rFonts w:ascii="Verdana" w:hAnsi="Verdana" w:cstheme="minorHAnsi"/>
        </w:rPr>
      </w:pPr>
    </w:p>
    <w:p w:rsidR="00AC5000" w:rsidRDefault="00AC5000" w:rsidP="00AC5000">
      <w:pPr>
        <w:pStyle w:val="Default"/>
        <w:numPr>
          <w:ilvl w:val="0"/>
          <w:numId w:val="1"/>
        </w:numPr>
        <w:jc w:val="both"/>
        <w:rPr>
          <w:rFonts w:ascii="Verdana" w:hAnsi="Verdana" w:cstheme="minorHAnsi"/>
        </w:rPr>
      </w:pPr>
      <w:r w:rsidRPr="00AC5000">
        <w:rPr>
          <w:rFonts w:ascii="Verdana" w:hAnsi="Verdana" w:cstheme="minorHAnsi"/>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AC5000" w:rsidRPr="00AC5000" w:rsidRDefault="00AC5000" w:rsidP="00AC5000">
      <w:pPr>
        <w:pStyle w:val="Default"/>
        <w:ind w:left="720"/>
        <w:jc w:val="both"/>
        <w:rPr>
          <w:rFonts w:ascii="Verdana" w:hAnsi="Verdana" w:cstheme="minorHAnsi"/>
        </w:rPr>
      </w:pPr>
    </w:p>
    <w:p w:rsidR="00AC5000" w:rsidRDefault="00AC5000" w:rsidP="00AC5000">
      <w:pPr>
        <w:pStyle w:val="Default"/>
        <w:numPr>
          <w:ilvl w:val="0"/>
          <w:numId w:val="1"/>
        </w:numPr>
        <w:jc w:val="both"/>
        <w:rPr>
          <w:rFonts w:ascii="Verdana" w:hAnsi="Verdana" w:cstheme="minorHAnsi"/>
        </w:rPr>
      </w:pPr>
      <w:r w:rsidRPr="00AC5000">
        <w:rPr>
          <w:rFonts w:ascii="Verdana" w:hAnsi="Verdana" w:cstheme="minorHAnsi"/>
        </w:rPr>
        <w:t>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rsidR="00AC5000" w:rsidRPr="00AC5000" w:rsidRDefault="00AC5000" w:rsidP="00AC5000">
      <w:pPr>
        <w:pStyle w:val="Default"/>
        <w:jc w:val="both"/>
        <w:rPr>
          <w:rFonts w:ascii="Verdana" w:hAnsi="Verdana" w:cstheme="minorHAnsi"/>
        </w:rPr>
      </w:pPr>
    </w:p>
    <w:p w:rsidR="00AC5000" w:rsidRDefault="00AC5000" w:rsidP="00AC5000">
      <w:pPr>
        <w:pStyle w:val="Default"/>
        <w:numPr>
          <w:ilvl w:val="0"/>
          <w:numId w:val="1"/>
        </w:numPr>
        <w:jc w:val="both"/>
        <w:rPr>
          <w:rFonts w:ascii="Verdana" w:hAnsi="Verdana" w:cstheme="minorHAnsi"/>
        </w:rPr>
      </w:pPr>
      <w:r w:rsidRPr="00AC5000">
        <w:rPr>
          <w:rFonts w:ascii="Verdana" w:hAnsi="Verdana" w:cstheme="minorHAnsi"/>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AC5000" w:rsidRPr="00AC5000" w:rsidRDefault="00AC5000" w:rsidP="00AC5000">
      <w:pPr>
        <w:pStyle w:val="Default"/>
        <w:ind w:left="720"/>
        <w:jc w:val="both"/>
        <w:rPr>
          <w:rFonts w:ascii="Verdana" w:hAnsi="Verdana" w:cstheme="minorHAnsi"/>
        </w:rPr>
      </w:pPr>
    </w:p>
    <w:p w:rsidR="00AC5000" w:rsidRPr="00AC5000" w:rsidRDefault="00AC5000" w:rsidP="00AC5000">
      <w:pPr>
        <w:pStyle w:val="Default"/>
        <w:numPr>
          <w:ilvl w:val="0"/>
          <w:numId w:val="1"/>
        </w:numPr>
        <w:jc w:val="both"/>
        <w:rPr>
          <w:rFonts w:ascii="Verdana" w:hAnsi="Verdana" w:cstheme="minorHAnsi"/>
        </w:rPr>
      </w:pPr>
      <w:r w:rsidRPr="00AC5000">
        <w:rPr>
          <w:rFonts w:ascii="Verdana" w:hAnsi="Verdana" w:cstheme="minorHAnsi"/>
        </w:rPr>
        <w:t>Que el apartado 4 de la citada disposición adicional centésima décima segunda establece que:</w:t>
      </w:r>
    </w:p>
    <w:p w:rsidR="00AC5000" w:rsidRPr="00AC5000" w:rsidRDefault="00AC5000" w:rsidP="00AC5000">
      <w:pPr>
        <w:pStyle w:val="Default"/>
        <w:numPr>
          <w:ilvl w:val="1"/>
          <w:numId w:val="1"/>
        </w:numPr>
        <w:jc w:val="both"/>
        <w:rPr>
          <w:rFonts w:ascii="Verdana" w:hAnsi="Verdana" w:cstheme="minorHAnsi"/>
        </w:rPr>
      </w:pPr>
      <w:r w:rsidRPr="00AC5000">
        <w:rPr>
          <w:rFonts w:ascii="Verdana" w:hAnsi="Verdana" w:cstheme="minorHAnsi"/>
        </w:rPr>
        <w:lastRenderedPageBreak/>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AC5000" w:rsidRPr="00AC5000" w:rsidRDefault="00AC5000" w:rsidP="00AC5000">
      <w:pPr>
        <w:pStyle w:val="Default"/>
        <w:numPr>
          <w:ilvl w:val="1"/>
          <w:numId w:val="1"/>
        </w:numPr>
        <w:jc w:val="both"/>
        <w:rPr>
          <w:rFonts w:ascii="Verdana" w:hAnsi="Verdana" w:cstheme="minorHAnsi"/>
        </w:rPr>
      </w:pPr>
      <w:r w:rsidRPr="00AC5000">
        <w:rPr>
          <w:rFonts w:ascii="Verdana" w:hAnsi="Verdana" w:cstheme="minorHAnsi"/>
        </w:rPr>
        <w:t>«Para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rsidR="00AC5000" w:rsidRPr="00AC5000" w:rsidRDefault="00AC5000" w:rsidP="00AC5000">
      <w:pPr>
        <w:pStyle w:val="Default"/>
        <w:jc w:val="both"/>
        <w:rPr>
          <w:rFonts w:ascii="Verdana" w:hAnsi="Verdana" w:cstheme="minorHAnsi"/>
        </w:rPr>
      </w:pPr>
    </w:p>
    <w:p w:rsidR="00AC5000" w:rsidRPr="00AC5000" w:rsidRDefault="00AC5000" w:rsidP="00AC5000">
      <w:pPr>
        <w:pStyle w:val="Default"/>
        <w:jc w:val="both"/>
        <w:rPr>
          <w:rFonts w:ascii="Verdana" w:hAnsi="Verdana" w:cstheme="minorHAnsi"/>
          <w:b/>
        </w:rPr>
      </w:pPr>
      <w:r w:rsidRPr="00AC5000">
        <w:rPr>
          <w:rFonts w:ascii="Verdana" w:hAnsi="Verdana" w:cstheme="minorHAnsi"/>
          <w:b/>
        </w:rPr>
        <w:t>Segundo.</w:t>
      </w:r>
    </w:p>
    <w:p w:rsidR="00AC5000" w:rsidRPr="00AC5000" w:rsidRDefault="00AC5000" w:rsidP="00AC5000">
      <w:pPr>
        <w:pStyle w:val="Default"/>
        <w:jc w:val="both"/>
        <w:rPr>
          <w:rFonts w:ascii="Verdana" w:hAnsi="Verdana" w:cstheme="minorHAnsi"/>
        </w:rPr>
      </w:pPr>
      <w:r w:rsidRPr="00AC5000">
        <w:rPr>
          <w:rFonts w:ascii="Verdana" w:hAnsi="Verdana" w:cstheme="minorHAnsi"/>
        </w:rPr>
        <w:t>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w:t>
      </w:r>
    </w:p>
    <w:p w:rsidR="00AC5000" w:rsidRPr="00AC5000" w:rsidRDefault="00AC5000" w:rsidP="00AC5000">
      <w:pPr>
        <w:pStyle w:val="Default"/>
        <w:jc w:val="both"/>
        <w:rPr>
          <w:rFonts w:ascii="Verdana" w:hAnsi="Verdana" w:cstheme="minorHAnsi"/>
        </w:rPr>
      </w:pPr>
    </w:p>
    <w:p w:rsidR="00AC5000" w:rsidRPr="00AC5000" w:rsidRDefault="00AC5000" w:rsidP="00AC5000">
      <w:pPr>
        <w:pStyle w:val="Default"/>
        <w:jc w:val="both"/>
        <w:rPr>
          <w:rFonts w:ascii="Verdana" w:hAnsi="Verdana" w:cstheme="minorHAnsi"/>
          <w:b/>
        </w:rPr>
      </w:pPr>
      <w:r w:rsidRPr="00AC5000">
        <w:rPr>
          <w:rFonts w:ascii="Verdana" w:hAnsi="Verdana" w:cstheme="minorHAnsi"/>
          <w:b/>
        </w:rPr>
        <w:t>Tercero.</w:t>
      </w:r>
    </w:p>
    <w:p w:rsidR="00AC5000" w:rsidRPr="00AC5000" w:rsidRDefault="00AC5000" w:rsidP="00AC5000">
      <w:pPr>
        <w:pStyle w:val="Default"/>
        <w:jc w:val="both"/>
        <w:rPr>
          <w:rFonts w:ascii="Verdana" w:hAnsi="Verdana" w:cstheme="minorHAnsi"/>
        </w:rPr>
      </w:pPr>
      <w:r w:rsidRPr="00AC5000">
        <w:rPr>
          <w:rFonts w:ascii="Verdana" w:hAnsi="Verdana" w:cstheme="minorHAnsi"/>
        </w:rPr>
        <w:t>Que se compromete/n a poner en conocimiento del órgano de contratación/comisión de evaluación, sin dilación, cualquier situación de conflicto de interés que pudiera conocer y producirse en cualquier momento del procedimiento en curso.</w:t>
      </w:r>
    </w:p>
    <w:p w:rsidR="00AC5000" w:rsidRPr="00AC5000" w:rsidRDefault="00AC5000" w:rsidP="00AC5000">
      <w:pPr>
        <w:pStyle w:val="Default"/>
        <w:jc w:val="both"/>
        <w:rPr>
          <w:rFonts w:ascii="Verdana" w:hAnsi="Verdana" w:cstheme="minorHAnsi"/>
        </w:rPr>
      </w:pPr>
    </w:p>
    <w:p w:rsidR="00AC5000" w:rsidRPr="00AC5000" w:rsidRDefault="00AC5000" w:rsidP="00AC5000">
      <w:pPr>
        <w:pStyle w:val="Default"/>
        <w:jc w:val="both"/>
        <w:rPr>
          <w:rFonts w:ascii="Verdana" w:hAnsi="Verdana" w:cstheme="minorHAnsi"/>
          <w:b/>
        </w:rPr>
      </w:pPr>
      <w:r w:rsidRPr="00AC5000">
        <w:rPr>
          <w:rFonts w:ascii="Verdana" w:hAnsi="Verdana" w:cstheme="minorHAnsi"/>
          <w:b/>
        </w:rPr>
        <w:t>Cuarto.</w:t>
      </w:r>
    </w:p>
    <w:p w:rsidR="00AC5000" w:rsidRPr="00AC5000" w:rsidRDefault="00AC5000" w:rsidP="00AC5000">
      <w:pPr>
        <w:jc w:val="both"/>
        <w:rPr>
          <w:rFonts w:ascii="Verdana" w:hAnsi="Verdana" w:cstheme="minorHAnsi"/>
          <w:sz w:val="24"/>
          <w:szCs w:val="24"/>
        </w:rPr>
      </w:pPr>
      <w:r w:rsidRPr="00AC5000">
        <w:rPr>
          <w:rFonts w:ascii="Verdana" w:hAnsi="Verdana" w:cstheme="minorHAnsi"/>
          <w:sz w:val="24"/>
          <w:szCs w:val="24"/>
        </w:rPr>
        <w:t>Que conoce que una declaración de ausencia de conflicto de interés que se demuestre que sea falsa, acarreará las consecuencias disciplinarias/administrativas/judiciales que establezca la normativa de aplicación.</w:t>
      </w:r>
    </w:p>
    <w:p w:rsidR="00262FE7" w:rsidRPr="00AC5000" w:rsidRDefault="00262FE7">
      <w:pPr>
        <w:rPr>
          <w:rFonts w:ascii="Verdana" w:hAnsi="Verdana"/>
          <w:noProof/>
          <w:lang w:val="pt-PT"/>
        </w:rPr>
      </w:pPr>
    </w:p>
    <w:sectPr w:rsidR="00262FE7" w:rsidRPr="00AC5000" w:rsidSect="00AC5000">
      <w:headerReference w:type="default" r:id="rId10"/>
      <w:footerReference w:type="default" r:id="rId11"/>
      <w:pgSz w:w="11906" w:h="16838" w:code="9"/>
      <w:pgMar w:top="1985" w:right="1134" w:bottom="1418" w:left="1418" w:header="113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2CA" w:rsidRDefault="00B362CA" w:rsidP="0033118A">
      <w:pPr>
        <w:spacing w:after="0" w:line="240" w:lineRule="auto"/>
      </w:pPr>
      <w:r>
        <w:separator/>
      </w:r>
    </w:p>
  </w:endnote>
  <w:endnote w:type="continuationSeparator" w:id="0">
    <w:p w:rsidR="00B362CA" w:rsidRDefault="00B362CA"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880"/>
      <w:gridCol w:w="737"/>
    </w:tblGrid>
    <w:tr w:rsidR="00262FE7" w:rsidTr="00262FE7">
      <w:trPr>
        <w:jc w:val="center"/>
      </w:trPr>
      <w:tc>
        <w:tcPr>
          <w:tcW w:w="350" w:type="pct"/>
        </w:tcPr>
        <w:p w:rsidR="00262FE7" w:rsidRDefault="00262FE7" w:rsidP="00E50D6E">
          <w:pPr>
            <w:pStyle w:val="Piedepgina"/>
          </w:pPr>
        </w:p>
      </w:tc>
      <w:tc>
        <w:tcPr>
          <w:tcW w:w="3744" w:type="pct"/>
        </w:tcPr>
        <w:p w:rsidR="00262FE7" w:rsidRPr="00C939B1" w:rsidRDefault="00262FE7" w:rsidP="00E50D6E">
          <w:pPr>
            <w:pStyle w:val="Piedepgina"/>
            <w:jc w:val="center"/>
            <w:rPr>
              <w:b/>
            </w:rPr>
          </w:pPr>
          <w:r w:rsidRPr="00C939B1">
            <w:rPr>
              <w:b/>
            </w:rPr>
            <w:t>Consejería de ******</w:t>
          </w:r>
        </w:p>
        <w:p w:rsidR="00262FE7" w:rsidRPr="00C939B1" w:rsidRDefault="00262FE7" w:rsidP="00E50D6E">
          <w:pPr>
            <w:pStyle w:val="Piedepgina"/>
            <w:jc w:val="center"/>
          </w:pPr>
          <w:r w:rsidRPr="00C939B1">
            <w:t>Dirección General de *******</w:t>
          </w:r>
        </w:p>
      </w:tc>
      <w:tc>
        <w:tcPr>
          <w:tcW w:w="350" w:type="pct"/>
          <w:vAlign w:val="bottom"/>
        </w:tcPr>
        <w:p w:rsidR="00262FE7" w:rsidRDefault="00262FE7" w:rsidP="00E50D6E">
          <w:pPr>
            <w:pStyle w:val="Piedepgina"/>
            <w:jc w:val="right"/>
          </w:pP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if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002C63">
            <w:rPr>
              <w:rFonts w:cstheme="minorHAnsi"/>
              <w:noProof/>
              <w:color w:val="BFBFBF" w:themeColor="background1" w:themeShade="BF"/>
              <w:sz w:val="16"/>
            </w:rPr>
            <w:instrText>2</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xml:space="preserve"> &gt; 1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page</w:instrText>
          </w:r>
          <w:r w:rsidRPr="00B32068">
            <w:rPr>
              <w:rFonts w:cstheme="minorHAnsi"/>
              <w:color w:val="BFBFBF" w:themeColor="background1" w:themeShade="BF"/>
              <w:sz w:val="16"/>
            </w:rPr>
            <w:fldChar w:fldCharType="separate"/>
          </w:r>
          <w:r w:rsidR="00002C63">
            <w:rPr>
              <w:rFonts w:cstheme="minorHAnsi"/>
              <w:noProof/>
              <w:color w:val="BFBFBF" w:themeColor="background1" w:themeShade="BF"/>
              <w:sz w:val="16"/>
            </w:rPr>
            <w:instrText>2</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002C63">
            <w:rPr>
              <w:rFonts w:cstheme="minorHAnsi"/>
              <w:noProof/>
              <w:color w:val="BFBFBF" w:themeColor="background1" w:themeShade="BF"/>
              <w:sz w:val="16"/>
            </w:rPr>
            <w:instrText>2</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w:instrText>
          </w:r>
          <w:r w:rsidR="00AC5000">
            <w:rPr>
              <w:rFonts w:cstheme="minorHAnsi"/>
              <w:color w:val="BFBFBF" w:themeColor="background1" w:themeShade="BF"/>
              <w:sz w:val="16"/>
            </w:rPr>
            <w:fldChar w:fldCharType="separate"/>
          </w:r>
          <w:r w:rsidR="00002C63">
            <w:rPr>
              <w:rFonts w:cstheme="minorHAnsi"/>
              <w:noProof/>
              <w:color w:val="BFBFBF" w:themeColor="background1" w:themeShade="BF"/>
              <w:sz w:val="16"/>
            </w:rPr>
            <w:t>2</w:t>
          </w:r>
          <w:r w:rsidR="00002C63" w:rsidRPr="00B32068">
            <w:rPr>
              <w:rFonts w:cstheme="minorHAnsi"/>
              <w:noProof/>
              <w:color w:val="BFBFBF" w:themeColor="background1" w:themeShade="BF"/>
              <w:sz w:val="16"/>
            </w:rPr>
            <w:t>/</w:t>
          </w:r>
          <w:r w:rsidR="00002C63">
            <w:rPr>
              <w:rFonts w:cstheme="minorHAnsi"/>
              <w:noProof/>
              <w:color w:val="BFBFBF" w:themeColor="background1" w:themeShade="BF"/>
              <w:sz w:val="16"/>
            </w:rPr>
            <w:t>2</w:t>
          </w:r>
          <w:r w:rsidRPr="00B32068">
            <w:rPr>
              <w:rFonts w:cstheme="minorHAnsi"/>
              <w:color w:val="BFBFBF" w:themeColor="background1" w:themeShade="BF"/>
              <w:sz w:val="16"/>
            </w:rPr>
            <w:fldChar w:fldCharType="end"/>
          </w:r>
        </w:p>
      </w:tc>
    </w:tr>
  </w:tbl>
  <w:p w:rsidR="00262FE7" w:rsidRPr="00E50D6E" w:rsidRDefault="00262FE7" w:rsidP="00E50D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2CA" w:rsidRDefault="00B362CA" w:rsidP="0033118A">
      <w:pPr>
        <w:spacing w:after="0" w:line="240" w:lineRule="auto"/>
      </w:pPr>
      <w:r>
        <w:separator/>
      </w:r>
    </w:p>
  </w:footnote>
  <w:footnote w:type="continuationSeparator" w:id="0">
    <w:p w:rsidR="00B362CA" w:rsidRDefault="00B362CA"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26"/>
    </w:tblGrid>
    <w:tr w:rsidR="00262FE7" w:rsidTr="00545EAF">
      <w:trPr>
        <w:cantSplit/>
        <w:trHeight w:hRule="exact" w:val="1975"/>
      </w:trPr>
      <w:tc>
        <w:tcPr>
          <w:tcW w:w="11926" w:type="dxa"/>
          <w:noWrap/>
        </w:tcPr>
        <w:p w:rsidR="00262FE7" w:rsidRDefault="00AC5000" w:rsidP="00E94556">
          <w:pPr>
            <w:pStyle w:val="Encabezado"/>
          </w:pPr>
          <w:r>
            <w:rPr>
              <w:noProof/>
              <w:lang w:eastAsia="es-ES"/>
            </w:rPr>
            <w:drawing>
              <wp:inline distT="0" distB="0" distL="0" distR="0">
                <wp:extent cx="7559040" cy="1089660"/>
                <wp:effectExtent l="0" t="0" r="3810" b="0"/>
                <wp:docPr id="1" name="Imagen 1" descr="Plantilla Next Generation UNA LÍNEA - G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Next Generation UNA LÍNEA - G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9660"/>
                        </a:xfrm>
                        <a:prstGeom prst="rect">
                          <a:avLst/>
                        </a:prstGeom>
                        <a:noFill/>
                        <a:ln>
                          <a:noFill/>
                        </a:ln>
                      </pic:spPr>
                    </pic:pic>
                  </a:graphicData>
                </a:graphic>
              </wp:inline>
            </w:drawing>
          </w:r>
        </w:p>
      </w:tc>
    </w:tr>
  </w:tbl>
  <w:p w:rsidR="00262FE7" w:rsidRPr="005271AF" w:rsidRDefault="00262FE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C768A"/>
    <w:multiLevelType w:val="hybridMultilevel"/>
    <w:tmpl w:val="EFF087EC"/>
    <w:lvl w:ilvl="0" w:tplc="0C0A000F">
      <w:start w:val="1"/>
      <w:numFmt w:val="decimal"/>
      <w:lvlText w:val="%1."/>
      <w:lvlJc w:val="left"/>
      <w:pPr>
        <w:ind w:left="720" w:hanging="360"/>
      </w:pPr>
      <w:rPr>
        <w:rFonts w:hint="default"/>
      </w:rPr>
    </w:lvl>
    <w:lvl w:ilvl="1" w:tplc="C804BF0E">
      <w:start w:val="4"/>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00"/>
    <w:rsid w:val="00002C63"/>
    <w:rsid w:val="00047D79"/>
    <w:rsid w:val="000A6CBE"/>
    <w:rsid w:val="000B4103"/>
    <w:rsid w:val="0013104E"/>
    <w:rsid w:val="001353E8"/>
    <w:rsid w:val="0019746C"/>
    <w:rsid w:val="001F52D8"/>
    <w:rsid w:val="001F6198"/>
    <w:rsid w:val="0020548E"/>
    <w:rsid w:val="00235B81"/>
    <w:rsid w:val="00237B23"/>
    <w:rsid w:val="00244494"/>
    <w:rsid w:val="00262FE7"/>
    <w:rsid w:val="002C71E3"/>
    <w:rsid w:val="0031113E"/>
    <w:rsid w:val="0033118A"/>
    <w:rsid w:val="00392F02"/>
    <w:rsid w:val="003C26F0"/>
    <w:rsid w:val="003F4351"/>
    <w:rsid w:val="004534D6"/>
    <w:rsid w:val="004D27F3"/>
    <w:rsid w:val="004E7DEE"/>
    <w:rsid w:val="004F34BB"/>
    <w:rsid w:val="005271AF"/>
    <w:rsid w:val="005326AF"/>
    <w:rsid w:val="00545EAF"/>
    <w:rsid w:val="00546BB5"/>
    <w:rsid w:val="0065180F"/>
    <w:rsid w:val="00681F44"/>
    <w:rsid w:val="006E3224"/>
    <w:rsid w:val="00752411"/>
    <w:rsid w:val="007B21C8"/>
    <w:rsid w:val="007F2EB9"/>
    <w:rsid w:val="00805E6D"/>
    <w:rsid w:val="00892423"/>
    <w:rsid w:val="008B55BB"/>
    <w:rsid w:val="008E3810"/>
    <w:rsid w:val="008F7B34"/>
    <w:rsid w:val="009A4629"/>
    <w:rsid w:val="00A01ACF"/>
    <w:rsid w:val="00A441B7"/>
    <w:rsid w:val="00AB77E8"/>
    <w:rsid w:val="00AC5000"/>
    <w:rsid w:val="00B362CA"/>
    <w:rsid w:val="00C44004"/>
    <w:rsid w:val="00C939B1"/>
    <w:rsid w:val="00D0196C"/>
    <w:rsid w:val="00E50D6E"/>
    <w:rsid w:val="00E94556"/>
    <w:rsid w:val="00F217D2"/>
    <w:rsid w:val="00F24B1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0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qFormat/>
    <w:rsid w:val="004D27F3"/>
    <w:pPr>
      <w:tabs>
        <w:tab w:val="center" w:pos="4252"/>
        <w:tab w:val="right" w:pos="8504"/>
      </w:tabs>
      <w:spacing w:after="0" w:line="240" w:lineRule="auto"/>
    </w:pPr>
    <w:rPr>
      <w:rFonts w:ascii="Arial Narrow" w:hAnsi="Arial Narrow"/>
      <w:spacing w:val="6"/>
      <w:sz w:val="20"/>
    </w:rPr>
  </w:style>
  <w:style w:type="character" w:customStyle="1" w:styleId="PiedepginaCar">
    <w:name w:val="Pie de página Car"/>
    <w:basedOn w:val="Fuentedeprrafopredeter"/>
    <w:link w:val="Piedepgina"/>
    <w:uiPriority w:val="99"/>
    <w:rsid w:val="004D27F3"/>
    <w:rPr>
      <w:rFonts w:ascii="Arial Narrow" w:hAnsi="Arial Narrow"/>
      <w:spacing w:val="6"/>
      <w:sz w:val="20"/>
    </w:rPr>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26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AF"/>
    <w:rPr>
      <w:rFonts w:ascii="Segoe UI" w:hAnsi="Segoe UI" w:cs="Segoe UI"/>
      <w:sz w:val="18"/>
      <w:szCs w:val="18"/>
    </w:rPr>
  </w:style>
  <w:style w:type="paragraph" w:customStyle="1" w:styleId="Default">
    <w:name w:val="Default"/>
    <w:rsid w:val="00AC5000"/>
    <w:pPr>
      <w:autoSpaceDE w:val="0"/>
      <w:autoSpaceDN w:val="0"/>
      <w:adjustRightInd w:val="0"/>
      <w:spacing w:after="0" w:line="240" w:lineRule="auto"/>
    </w:pPr>
    <w:rPr>
      <w:rFonts w:ascii="Arimo" w:hAnsi="Arimo" w:cs="Arimo"/>
      <w:color w:val="000000"/>
      <w:sz w:val="24"/>
      <w:szCs w:val="24"/>
    </w:rPr>
  </w:style>
  <w:style w:type="paragraph" w:styleId="Prrafodelista">
    <w:name w:val="List Paragraph"/>
    <w:basedOn w:val="Normal"/>
    <w:uiPriority w:val="34"/>
    <w:qFormat/>
    <w:rsid w:val="00AC5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80j\AppData\Local\Temp\Temp1_114668-03%20Consejer&#237;a%20de%20Econom&#237;a,%20Hacienda%20y%20Administraci&#243;n%20Digital%20(2).zip\03%20Consejer&#237;a%20de%20Econom&#237;a,%20Hacienda,%20Fondos%20Europeos%20y%20Administraci&#243;n%20Digital\Next%20Generation\N_NEXT%20-%20G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284A874B9FF443AB46D0F2F69F84C5" ma:contentTypeVersion="8" ma:contentTypeDescription="Crear nuevo documento." ma:contentTypeScope="" ma:versionID="63eb9221bc1cdfc40ef270c18a3ebca7">
  <xsd:schema xmlns:xsd="http://www.w3.org/2001/XMLSchema" xmlns:xs="http://www.w3.org/2001/XMLSchema" xmlns:p="http://schemas.microsoft.com/office/2006/metadata/properties" xmlns:ns2="4a594eda-85c8-48e3-a7e8-b16d1ee90d74" xmlns:ns3="105e9d90-338a-4920-948a-daf9a141570a" targetNamespace="http://schemas.microsoft.com/office/2006/metadata/properties" ma:root="true" ma:fieldsID="fdb1465b8ab294378bc31b734bcb0e14" ns2:_="" ns3:_="">
    <xsd:import namespace="4a594eda-85c8-48e3-a7e8-b16d1ee90d74"/>
    <xsd:import namespace="105e9d90-338a-4920-948a-daf9a14157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94eda-85c8-48e3-a7e8-b16d1ee90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e9d90-338a-4920-948a-daf9a141570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52A0526F-26E7-4205-BCB8-8ADE21F1851F}"/>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N_NEXT - GE .dotx</Template>
  <TotalTime>0</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2023-02-23T13:57:00Z</dcterms:created>
  <dcterms:modified xsi:type="dcterms:W3CDTF">2023-02-23T13:57:00Z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0x01010019284A874B9FF443AB46D0F2F69F84C5</vt:lpwstr>
  </property>
  <property fmtid="{D5CDD505-2E9C-101B-9397-08002B2CF9AE}" pid="3" name="MediaServiceImageTags">
    <vt:lpwstr/>
  </property>
</Properties>
</file>